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E035" w14:textId="77777777" w:rsidR="002B56AB" w:rsidRDefault="000513FC" w:rsidP="000513FC">
      <w:pPr>
        <w:pStyle w:val="Rubrik"/>
      </w:pPr>
      <w:r>
        <w:t>Gör en risk- och konsekvensanalys</w:t>
      </w:r>
    </w:p>
    <w:p w14:paraId="435913ED" w14:textId="77777777" w:rsidR="002D2CAC" w:rsidRDefault="002B56AB" w:rsidP="002B56AB">
      <w:r w:rsidRPr="002B56AB">
        <w:t>Lägg lite tid på att i dialog på enheten med de närmsta medarbetarna, i ledningsgruppen eller i gruppen förändringsledare ta fram vilka risker och konsekvenser ni ser med införandet av modellen. Det gäller både i nuläget och framöver. Hur ska dessa risker hanteras? Vem ansvarar? I pilotgrupperna identifierade man följande riskfaktorer:</w:t>
      </w:r>
    </w:p>
    <w:p w14:paraId="0EA52B1E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Konflikter/motsättningar mellan yrkesgrupper (A och B lag) ​</w:t>
      </w:r>
    </w:p>
    <w:p w14:paraId="7173D27F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Svårighet att täcka frånvaro för undersköterskan då hen bara kan ersättas av en annan undersköterska eller specialistundersköterska​</w:t>
      </w:r>
    </w:p>
    <w:p w14:paraId="035F3F9C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Fler kontakter per dag för vårdtagare​/brukare</w:t>
      </w:r>
    </w:p>
    <w:p w14:paraId="781805AE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Kostnad för att erbjuda biträden/vårdbiträden som vill utvecklas ökar ​</w:t>
      </w:r>
    </w:p>
    <w:p w14:paraId="4C9EE563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Ryckigt i verksamheten när flera utbildar sig parallellt med arbete, svårt att få till övriga utbildningsinsatser​</w:t>
      </w:r>
    </w:p>
    <w:p w14:paraId="06D2E681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Ingen differentiering biträde – vårdbiträde. Minskad motivation att utbilda sig till vårdbiträde​</w:t>
      </w:r>
    </w:p>
    <w:p w14:paraId="63E186AD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Arbetsmiljö– undersköterskan kan uppleva mindre utrymme för paus utan de mindre krävande arbetsuppgifterna ex tvättstuga samt samarbete med språksvaga/ handledning påverkar arbetsmiljö. Biträde/vårdbiträde kan uppleva fler fysiskt krävande arbetsuppgifter ​</w:t>
      </w:r>
    </w:p>
    <w:p w14:paraId="5DF8944E" w14:textId="77777777" w:rsidR="00936E43" w:rsidRPr="00936E43" w:rsidRDefault="00936E43" w:rsidP="00936E43">
      <w:pPr>
        <w:pStyle w:val="Liststycke"/>
        <w:numPr>
          <w:ilvl w:val="0"/>
          <w:numId w:val="3"/>
        </w:numPr>
      </w:pPr>
      <w:r w:rsidRPr="00936E43">
        <w:t>Ojämn fördelning av undersköterska – vårdbiträde/biträde på kommunens olika </w:t>
      </w:r>
      <w:proofErr w:type="spellStart"/>
      <w:r w:rsidRPr="00936E43">
        <w:t>säbo</w:t>
      </w:r>
      <w:proofErr w:type="spellEnd"/>
      <w:r w:rsidRPr="00936E43">
        <w:t>.​</w:t>
      </w:r>
    </w:p>
    <w:p w14:paraId="4C5891CA" w14:textId="77777777" w:rsidR="00527993" w:rsidRDefault="00527993" w:rsidP="00527993">
      <w:r>
        <w:t xml:space="preserve">Det finns kanske fler? </w:t>
      </w:r>
    </w:p>
    <w:p w14:paraId="6D6056D1" w14:textId="77777777" w:rsidR="00AD50C4" w:rsidRPr="00AD50C4" w:rsidRDefault="00AD50C4" w:rsidP="00AD50C4">
      <w:r w:rsidRPr="00AD50C4">
        <w:t>Följande stödjande faktorer identifierades också:</w:t>
      </w:r>
    </w:p>
    <w:p w14:paraId="23EF7EF9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>Kompetenshöjande för verksamheten då kompetens tillvaratas på ett förtydligat sätt</w:t>
      </w:r>
    </w:p>
    <w:p w14:paraId="35E6D147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 xml:space="preserve">Tydlig koppling mellan arbetsuppgifter och kompetens leder till att inte orimliga krav ställs på medarbetare </w:t>
      </w:r>
    </w:p>
    <w:p w14:paraId="72F75AD2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>Genom att identifiera arbetsuppgifters komplexitet och kompetenskrav ökar möjlighet att digitalisera, samverka eller identifiera annan utförare av arbetsuppgifter</w:t>
      </w:r>
    </w:p>
    <w:p w14:paraId="166415D0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 xml:space="preserve">Mer attraktivt att utbilda sig med differentierade ansvarsområden då mer komplexa arbetsuppgifter kan ersättas högre (lönedifferentiering) </w:t>
      </w:r>
    </w:p>
    <w:p w14:paraId="18A59938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 xml:space="preserve">Lättare att komma in i arbetet (biträde) </w:t>
      </w:r>
    </w:p>
    <w:p w14:paraId="23F3A5DA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>Lättare att väcka intresse hos outbildad personal att utbilda sig</w:t>
      </w:r>
    </w:p>
    <w:p w14:paraId="552E71FD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>Enhetlighet i uppdraget mellan kommunerna – tydlighet och minskad konkurrens om personal eller möjlighet att lättare dela på personal mellan kommunerna</w:t>
      </w:r>
    </w:p>
    <w:p w14:paraId="71D7CFEC" w14:textId="77777777" w:rsidR="00AD50C4" w:rsidRPr="00AD50C4" w:rsidRDefault="00AD50C4" w:rsidP="00AD50C4">
      <w:pPr>
        <w:pStyle w:val="Liststycke"/>
        <w:numPr>
          <w:ilvl w:val="0"/>
          <w:numId w:val="5"/>
        </w:numPr>
      </w:pPr>
      <w:r w:rsidRPr="00AD50C4">
        <w:t>Tydlig plan för framtida kompetensförsörjning</w:t>
      </w:r>
    </w:p>
    <w:p w14:paraId="7F5088D7" w14:textId="77777777" w:rsidR="00AD50C4" w:rsidRDefault="00AD50C4" w:rsidP="00AD50C4">
      <w:pPr>
        <w:pStyle w:val="Liststycke"/>
        <w:numPr>
          <w:ilvl w:val="0"/>
          <w:numId w:val="5"/>
        </w:numPr>
      </w:pPr>
      <w:r w:rsidRPr="00AD50C4">
        <w:t xml:space="preserve">Kvalitetssäkrad omvårdnad för hyresgäst på </w:t>
      </w:r>
      <w:proofErr w:type="spellStart"/>
      <w:r w:rsidRPr="00AD50C4">
        <w:t>säbo</w:t>
      </w:r>
      <w:proofErr w:type="spellEnd"/>
      <w:r w:rsidRPr="00AD50C4">
        <w:t xml:space="preserve"> då undersköterskan får uttalat tillsynsansvar</w:t>
      </w:r>
    </w:p>
    <w:p w14:paraId="4080FE46" w14:textId="77777777" w:rsidR="00F038CD" w:rsidRPr="00AD50C4" w:rsidRDefault="00F038CD" w:rsidP="00F038CD"/>
    <w:p w14:paraId="11E2E2A6" w14:textId="748AFCC5" w:rsidR="00AD50C4" w:rsidRDefault="00FB52B0" w:rsidP="0052799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0184A" wp14:editId="6B8098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71225" cy="544749"/>
                <wp:effectExtent l="0" t="0" r="5715" b="1905"/>
                <wp:wrapNone/>
                <wp:docPr id="1179019501" name="Textru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1225" cy="544749"/>
                        </a:xfrm>
                        <a:prstGeom prst="rect">
                          <a:avLst/>
                        </a:prstGeom>
                        <a:solidFill>
                          <a:srgbClr val="EDE2BE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DAA57A" w14:textId="77777777" w:rsidR="00FB52B0" w:rsidRDefault="00FB52B0" w:rsidP="00FB52B0">
                            <w:r>
                              <w:t>Läs mer om att ta fram delarna till handlingsplanen här:</w:t>
                            </w:r>
                            <w:r>
                              <w:br/>
                            </w:r>
                            <w:hyperlink r:id="rId10" w:history="1">
                              <w:r w:rsidRPr="006E0371">
                                <w:rPr>
                                  <w:rStyle w:val="Hyperlnk"/>
                                </w:rPr>
                                <w:t>https://www.karriarvagar.se/implementeringsstod/plane</w:t>
                              </w:r>
                              <w:r w:rsidRPr="006E0371">
                                <w:rPr>
                                  <w:rStyle w:val="Hyperlnk"/>
                                </w:rPr>
                                <w:t>r</w:t>
                              </w:r>
                              <w:r w:rsidRPr="006E0371">
                                <w:rPr>
                                  <w:rStyle w:val="Hyperlnk"/>
                                </w:rPr>
                                <w:t>a/handlingsplan/</w:t>
                              </w:r>
                            </w:hyperlink>
                          </w:p>
                          <w:p w14:paraId="270B38B3" w14:textId="77777777" w:rsidR="00FB52B0" w:rsidRDefault="00FB52B0" w:rsidP="00FB52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0184A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-.05pt;width:446.5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" fillcolor="#ede2be" stroked="f" strokeweight=".5pt">
                <v:textbox>
                  <w:txbxContent>
                    <w:p w14:paraId="68DAA57A" w14:textId="77777777" w:rsidR="00FB52B0" w:rsidRDefault="00FB52B0" w:rsidP="00FB52B0">
                      <w:r>
                        <w:t>Läs mer om att ta fram delarna till handlingsplanen här:</w:t>
                      </w:r>
                      <w:r>
                        <w:br/>
                      </w:r>
                      <w:hyperlink r:id="rId11" w:history="1">
                        <w:r w:rsidRPr="006E0371">
                          <w:rPr>
                            <w:rStyle w:val="Hyperlnk"/>
                          </w:rPr>
                          <w:t>https://www.karriarvagar.se/implementeringsstod/plane</w:t>
                        </w:r>
                        <w:r w:rsidRPr="006E0371">
                          <w:rPr>
                            <w:rStyle w:val="Hyperlnk"/>
                          </w:rPr>
                          <w:t>r</w:t>
                        </w:r>
                        <w:r w:rsidRPr="006E0371">
                          <w:rPr>
                            <w:rStyle w:val="Hyperlnk"/>
                          </w:rPr>
                          <w:t>a/handlingsplan/</w:t>
                        </w:r>
                      </w:hyperlink>
                    </w:p>
                    <w:p w14:paraId="270B38B3" w14:textId="77777777" w:rsidR="00FB52B0" w:rsidRDefault="00FB52B0" w:rsidP="00FB52B0"/>
                  </w:txbxContent>
                </v:textbox>
              </v:shape>
            </w:pict>
          </mc:Fallback>
        </mc:AlternateContent>
      </w:r>
    </w:p>
    <w:p w14:paraId="2628D4A2" w14:textId="77777777" w:rsidR="00527993" w:rsidRDefault="00527993" w:rsidP="00527993"/>
    <w:p w14:paraId="2FDB46FB" w14:textId="2D8AEE87" w:rsidR="00AF5059" w:rsidRDefault="00AF5059">
      <w:pPr>
        <w:spacing w:after="0"/>
      </w:pPr>
      <w:r>
        <w:br w:type="page"/>
      </w:r>
    </w:p>
    <w:p w14:paraId="4996BFBF" w14:textId="661A4074" w:rsidR="00A1326E" w:rsidRDefault="00C9158C" w:rsidP="000428CC">
      <w:pPr>
        <w:pStyle w:val="Rubrik"/>
      </w:pPr>
      <w:r>
        <w:lastRenderedPageBreak/>
        <w:t>Riskanalys</w:t>
      </w:r>
    </w:p>
    <w:p w14:paraId="5A32DBAF" w14:textId="6C22A21C" w:rsidR="00033B8D" w:rsidRPr="00033B8D" w:rsidRDefault="00033B8D" w:rsidP="00033B8D">
      <w:r>
        <w:t>Nedan finns ett förslag på en mycket enkel uppställning.</w:t>
      </w:r>
    </w:p>
    <w:p w14:paraId="763C43BA" w14:textId="77777777" w:rsidR="000428CC" w:rsidRPr="000428CC" w:rsidRDefault="000428CC" w:rsidP="000428CC"/>
    <w:tbl>
      <w:tblPr>
        <w:tblStyle w:val="Listtabell6frgstarkdekorfrg3"/>
        <w:tblW w:w="8989" w:type="dxa"/>
        <w:tblLook w:val="04A0" w:firstRow="1" w:lastRow="0" w:firstColumn="1" w:lastColumn="0" w:noHBand="0" w:noVBand="1"/>
      </w:tblPr>
      <w:tblGrid>
        <w:gridCol w:w="8989"/>
      </w:tblGrid>
      <w:tr w:rsidR="00C9158C" w14:paraId="41EF7B53" w14:textId="77777777" w:rsidTr="005602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  <w:tcBorders>
              <w:top w:val="single" w:sz="4" w:space="0" w:color="A5A5A5" w:themeColor="accent3"/>
            </w:tcBorders>
          </w:tcPr>
          <w:p w14:paraId="71D80B67" w14:textId="199D2CB7" w:rsidR="00C9158C" w:rsidRDefault="00C9158C" w:rsidP="00C9158C">
            <w:r>
              <w:t>Stödjande faktorer vid implementering</w:t>
            </w:r>
          </w:p>
        </w:tc>
      </w:tr>
      <w:tr w:rsidR="00C9158C" w14:paraId="0AA7F2F1" w14:textId="77777777" w:rsidTr="00AE1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1B5AE97C" w14:textId="77777777" w:rsidR="00C9158C" w:rsidRDefault="00C9158C" w:rsidP="00E3121F"/>
        </w:tc>
      </w:tr>
      <w:tr w:rsidR="00C9158C" w14:paraId="2F62E685" w14:textId="77777777" w:rsidTr="00AE10B5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681FAE96" w14:textId="77777777" w:rsidR="00C9158C" w:rsidRDefault="00C9158C" w:rsidP="00E3121F"/>
        </w:tc>
      </w:tr>
      <w:tr w:rsidR="00C9158C" w14:paraId="0387DC05" w14:textId="77777777" w:rsidTr="00AE1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00325915" w14:textId="77777777" w:rsidR="00C9158C" w:rsidRDefault="00C9158C" w:rsidP="00E3121F"/>
        </w:tc>
      </w:tr>
      <w:tr w:rsidR="00C9158C" w14:paraId="76CEB464" w14:textId="77777777" w:rsidTr="00AE10B5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0E1070AE" w14:textId="77777777" w:rsidR="00C9158C" w:rsidRDefault="00C9158C" w:rsidP="00E3121F"/>
        </w:tc>
      </w:tr>
      <w:tr w:rsidR="00C9158C" w14:paraId="5525E3CE" w14:textId="77777777" w:rsidTr="00AE1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72EB5F1B" w14:textId="77777777" w:rsidR="00C9158C" w:rsidRDefault="00C9158C" w:rsidP="00E3121F"/>
        </w:tc>
      </w:tr>
      <w:tr w:rsidR="00C9158C" w14:paraId="644D8BE4" w14:textId="77777777" w:rsidTr="0056028F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  <w:tcBorders>
              <w:bottom w:val="single" w:sz="4" w:space="0" w:color="A5A5A5" w:themeColor="accent3"/>
            </w:tcBorders>
          </w:tcPr>
          <w:p w14:paraId="29A14A47" w14:textId="77777777" w:rsidR="00C9158C" w:rsidRDefault="00C9158C" w:rsidP="00E3121F"/>
        </w:tc>
      </w:tr>
    </w:tbl>
    <w:p w14:paraId="3068074B" w14:textId="77777777" w:rsidR="000428CC" w:rsidRDefault="000428CC" w:rsidP="000428CC"/>
    <w:tbl>
      <w:tblPr>
        <w:tblStyle w:val="Listtabell6frgstarkdekorfrg3"/>
        <w:tblW w:w="8958" w:type="dxa"/>
        <w:tblLook w:val="04A0" w:firstRow="1" w:lastRow="0" w:firstColumn="1" w:lastColumn="0" w:noHBand="0" w:noVBand="1"/>
      </w:tblPr>
      <w:tblGrid>
        <w:gridCol w:w="4253"/>
        <w:gridCol w:w="4705"/>
      </w:tblGrid>
      <w:tr w:rsidR="00C9158C" w14:paraId="1F19BA9F" w14:textId="77777777" w:rsidTr="003A4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4" w:space="0" w:color="A5A5A5" w:themeColor="accent3"/>
              <w:right w:val="single" w:sz="8" w:space="0" w:color="FFFFFF" w:themeColor="background1"/>
            </w:tcBorders>
          </w:tcPr>
          <w:p w14:paraId="74471889" w14:textId="33F9216E" w:rsidR="00C9158C" w:rsidRDefault="00C9158C" w:rsidP="00C9158C">
            <w:r>
              <w:t>Hindrande faktorer vid implementering</w:t>
            </w:r>
          </w:p>
        </w:tc>
        <w:tc>
          <w:tcPr>
            <w:tcW w:w="4705" w:type="dxa"/>
            <w:tcBorders>
              <w:top w:val="single" w:sz="4" w:space="0" w:color="A5A5A5" w:themeColor="accent3"/>
              <w:left w:val="single" w:sz="8" w:space="0" w:color="FFFFFF" w:themeColor="background1"/>
            </w:tcBorders>
          </w:tcPr>
          <w:p w14:paraId="6685339B" w14:textId="1DC195D1" w:rsidR="00C9158C" w:rsidRDefault="00C9158C" w:rsidP="00C915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Åtgärdsplan</w:t>
            </w:r>
          </w:p>
        </w:tc>
      </w:tr>
      <w:tr w:rsidR="00C9158C" w14:paraId="04688882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39191C29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35A25CB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542B4FD4" w14:textId="77777777" w:rsidTr="003A4E3B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394999B3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579A43E3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637B1DE7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1CA2553B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AAC6A6A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0B92538B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5370602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2AEE1B19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27A86C0F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79BBD96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7CC4DEE8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091EC449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3464602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39F863F0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5B5AEE2E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7C5CE3AE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2978F23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612A95E3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4A704AF4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50F8503A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421A4C91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39C516FB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590F7C24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37782EA7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5F82834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C2AF7FC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4122CC98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18A287AD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2E3BA482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61AD03F4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6F0FB3FD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4878E9C5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57EDB06A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bottom w:val="single" w:sz="4" w:space="0" w:color="A5A5A5" w:themeColor="accent3"/>
              <w:right w:val="single" w:sz="8" w:space="0" w:color="FFFFFF" w:themeColor="background1"/>
            </w:tcBorders>
          </w:tcPr>
          <w:p w14:paraId="457D9C3B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  <w:bottom w:val="single" w:sz="4" w:space="0" w:color="A5A5A5" w:themeColor="accent3"/>
            </w:tcBorders>
          </w:tcPr>
          <w:p w14:paraId="7EDF4F2F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004D409" w14:textId="77777777" w:rsidR="00C9158C" w:rsidRPr="00BC13F8" w:rsidRDefault="00C9158C" w:rsidP="000428CC"/>
    <w:sectPr w:rsidR="00C9158C" w:rsidRPr="00BC13F8" w:rsidSect="00A1326E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64BB3" w14:textId="77777777" w:rsidR="00944688" w:rsidRDefault="00944688" w:rsidP="000428CC">
      <w:r>
        <w:separator/>
      </w:r>
    </w:p>
  </w:endnote>
  <w:endnote w:type="continuationSeparator" w:id="0">
    <w:p w14:paraId="2C10AA25" w14:textId="77777777" w:rsidR="00944688" w:rsidRDefault="00944688" w:rsidP="0004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nummer"/>
      </w:rPr>
      <w:id w:val="-1007588469"/>
      <w:docPartObj>
        <w:docPartGallery w:val="Page Numbers (Bottom of Page)"/>
        <w:docPartUnique/>
      </w:docPartObj>
    </w:sdtPr>
    <w:sdtContent>
      <w:p w14:paraId="2D7C4894" w14:textId="77777777" w:rsidR="001F0636" w:rsidRDefault="001F0636" w:rsidP="000428CC">
        <w:pPr>
          <w:pStyle w:val="Sidfot"/>
          <w:rPr>
            <w:rStyle w:val="Sidnummer"/>
          </w:rPr>
        </w:pPr>
        <w:r>
          <w:rPr>
            <w:rStyle w:val="Sidnummer"/>
          </w:rPr>
          <w:fldChar w:fldCharType="begin"/>
        </w:r>
        <w:r>
          <w:rPr>
            <w:rStyle w:val="Sidnummer"/>
          </w:rPr>
          <w:instrText xml:space="preserve"> PAGE </w:instrText>
        </w:r>
        <w:r>
          <w:rPr>
            <w:rStyle w:val="Sidnummer"/>
          </w:rPr>
          <w:fldChar w:fldCharType="end"/>
        </w:r>
      </w:p>
    </w:sdtContent>
  </w:sdt>
  <w:p w14:paraId="13F91815" w14:textId="77777777" w:rsidR="00A1326E" w:rsidRDefault="00A1326E" w:rsidP="000428CC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7AE8" w14:textId="7568B953" w:rsidR="001F0636" w:rsidRDefault="001F0636" w:rsidP="000428CC">
    <w:pPr>
      <w:pStyle w:val="Sidfot"/>
      <w:rPr>
        <w:rStyle w:val="Sidnummer"/>
      </w:rPr>
    </w:pPr>
  </w:p>
  <w:p w14:paraId="5C62E1F5" w14:textId="77777777" w:rsidR="00A1326E" w:rsidRDefault="00A1326E" w:rsidP="000428CC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94CF" w14:textId="77777777" w:rsidR="00944688" w:rsidRDefault="00944688" w:rsidP="000428CC">
      <w:r>
        <w:separator/>
      </w:r>
    </w:p>
  </w:footnote>
  <w:footnote w:type="continuationSeparator" w:id="0">
    <w:p w14:paraId="38F664F6" w14:textId="77777777" w:rsidR="00944688" w:rsidRDefault="00944688" w:rsidP="00042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3FC7" w14:textId="7300B5DE" w:rsidR="00A1326E" w:rsidRDefault="001F0636" w:rsidP="000428CC">
    <w:r>
      <w:t>Implementeringsstöd Karriärvägsmodel</w:t>
    </w:r>
    <w:r w:rsidR="00BD5782">
      <w:t>l Äldreomsorg</w:t>
    </w:r>
  </w:p>
  <w:p w14:paraId="7558ABD4" w14:textId="77777777" w:rsidR="001F0636" w:rsidRDefault="001F0636" w:rsidP="000428CC"/>
  <w:p w14:paraId="65C4CBA4" w14:textId="77777777" w:rsidR="001F0636" w:rsidRPr="00A1326E" w:rsidRDefault="001F0636" w:rsidP="000428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AFF"/>
    <w:multiLevelType w:val="hybridMultilevel"/>
    <w:tmpl w:val="55C4D018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B75B95"/>
    <w:multiLevelType w:val="hybridMultilevel"/>
    <w:tmpl w:val="69205910"/>
    <w:lvl w:ilvl="0" w:tplc="041D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0A093B4E"/>
    <w:multiLevelType w:val="hybridMultilevel"/>
    <w:tmpl w:val="CE0635E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114C4"/>
    <w:multiLevelType w:val="hybridMultilevel"/>
    <w:tmpl w:val="D2FCA18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D03BE"/>
    <w:multiLevelType w:val="hybridMultilevel"/>
    <w:tmpl w:val="8DAA210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19005">
    <w:abstractNumId w:val="2"/>
  </w:num>
  <w:num w:numId="2" w16cid:durableId="982463344">
    <w:abstractNumId w:val="1"/>
  </w:num>
  <w:num w:numId="3" w16cid:durableId="91323975">
    <w:abstractNumId w:val="4"/>
  </w:num>
  <w:num w:numId="4" w16cid:durableId="1701709376">
    <w:abstractNumId w:val="0"/>
  </w:num>
  <w:num w:numId="5" w16cid:durableId="1243636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8C"/>
    <w:rsid w:val="00033B8D"/>
    <w:rsid w:val="000428CC"/>
    <w:rsid w:val="000513FC"/>
    <w:rsid w:val="001F0636"/>
    <w:rsid w:val="002B56AB"/>
    <w:rsid w:val="002D2CAC"/>
    <w:rsid w:val="002F5E07"/>
    <w:rsid w:val="003A4E3B"/>
    <w:rsid w:val="00527993"/>
    <w:rsid w:val="0056028F"/>
    <w:rsid w:val="006207FB"/>
    <w:rsid w:val="00936E43"/>
    <w:rsid w:val="00944688"/>
    <w:rsid w:val="00A1326E"/>
    <w:rsid w:val="00AD50C4"/>
    <w:rsid w:val="00AE10B5"/>
    <w:rsid w:val="00AF5059"/>
    <w:rsid w:val="00BC13F8"/>
    <w:rsid w:val="00BD4C5B"/>
    <w:rsid w:val="00BD5782"/>
    <w:rsid w:val="00C9158C"/>
    <w:rsid w:val="00CF59D2"/>
    <w:rsid w:val="00F038CD"/>
    <w:rsid w:val="00FB52B0"/>
    <w:rsid w:val="00FC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5B206"/>
  <w15:chartTrackingRefBased/>
  <w15:docId w15:val="{92D65A8A-9936-4E0F-9F47-C01A5C77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6AB"/>
    <w:pPr>
      <w:spacing w:after="120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A1326E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A1326E"/>
  </w:style>
  <w:style w:type="paragraph" w:styleId="Sidfot">
    <w:name w:val="footer"/>
    <w:basedOn w:val="Normal"/>
    <w:link w:val="SidfotChar"/>
    <w:uiPriority w:val="99"/>
    <w:unhideWhenUsed/>
    <w:rsid w:val="00A1326E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A1326E"/>
  </w:style>
  <w:style w:type="character" w:styleId="Sidnummer">
    <w:name w:val="page number"/>
    <w:basedOn w:val="Standardstycketeckensnitt"/>
    <w:uiPriority w:val="99"/>
    <w:semiHidden/>
    <w:unhideWhenUsed/>
    <w:rsid w:val="001F0636"/>
  </w:style>
  <w:style w:type="paragraph" w:styleId="Rubrik">
    <w:name w:val="Title"/>
    <w:basedOn w:val="Normal"/>
    <w:next w:val="Normal"/>
    <w:link w:val="RubrikChar"/>
    <w:uiPriority w:val="10"/>
    <w:qFormat/>
    <w:rsid w:val="001F06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1F0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rutnt">
    <w:name w:val="Table Grid"/>
    <w:basedOn w:val="Normaltabell"/>
    <w:uiPriority w:val="39"/>
    <w:rsid w:val="00042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tntstabell2dekorfrg5">
    <w:name w:val="Grid Table 2 Accent 5"/>
    <w:basedOn w:val="Normaltabell"/>
    <w:uiPriority w:val="47"/>
    <w:rsid w:val="000428CC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stycke">
    <w:name w:val="List Paragraph"/>
    <w:basedOn w:val="Normal"/>
    <w:uiPriority w:val="34"/>
    <w:qFormat/>
    <w:rsid w:val="000428CC"/>
    <w:pPr>
      <w:ind w:left="720"/>
      <w:contextualSpacing/>
    </w:pPr>
  </w:style>
  <w:style w:type="table" w:styleId="Listtabell4dekorfrg5">
    <w:name w:val="List Table 4 Accent 5"/>
    <w:basedOn w:val="Normaltabell"/>
    <w:uiPriority w:val="49"/>
    <w:rsid w:val="000428C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ell6frgstarkdekorfrg5">
    <w:name w:val="List Table 6 Colorful Accent 5"/>
    <w:basedOn w:val="Normaltabell"/>
    <w:uiPriority w:val="51"/>
    <w:rsid w:val="000428CC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ell6frgstarkdekorfrg2">
    <w:name w:val="List Table 6 Colorful Accent 2"/>
    <w:basedOn w:val="Normaltabell"/>
    <w:uiPriority w:val="51"/>
    <w:rsid w:val="00C9158C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ell6frgstarkdekorfrg6">
    <w:name w:val="List Table 6 Colorful Accent 6"/>
    <w:basedOn w:val="Normaltabell"/>
    <w:uiPriority w:val="51"/>
    <w:rsid w:val="00C9158C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ell6frgstarkdekorfrg3">
    <w:name w:val="List Table 6 Colorful Accent 3"/>
    <w:basedOn w:val="Normaltabell"/>
    <w:uiPriority w:val="51"/>
    <w:rsid w:val="00AE10B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nk">
    <w:name w:val="Hyperlink"/>
    <w:basedOn w:val="Standardstycketeckensnitt"/>
    <w:uiPriority w:val="99"/>
    <w:unhideWhenUsed/>
    <w:rsid w:val="00F038CD"/>
    <w:rPr>
      <w:color w:val="0563C1" w:themeColor="hyperlink"/>
      <w:u w:val="single"/>
    </w:rPr>
  </w:style>
  <w:style w:type="character" w:styleId="AnvndHyperlnk">
    <w:name w:val="FollowedHyperlink"/>
    <w:basedOn w:val="Standardstycketeckensnitt"/>
    <w:uiPriority w:val="99"/>
    <w:semiHidden/>
    <w:unhideWhenUsed/>
    <w:rsid w:val="00FB52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arriarvagar.se/implementeringsstod/planera/handlingsplan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karriarvagar.se/implementeringsstod/planera/handlings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a\OneDrive%20-%20G&#246;teborgsregionen%20(GR)\Aktuellt\561110%20-%20FAVO\Malldokument\Malldokument%20f&#246;r%20Implementeringsst&#246;ds-mallar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710C4F16B84A4AA977CBA93C4A7220" ma:contentTypeVersion="5" ma:contentTypeDescription="Skapa ett nytt dokument." ma:contentTypeScope="" ma:versionID="9a3e739bada0aa4d14b26b69b91a3e48">
  <xsd:schema xmlns:xsd="http://www.w3.org/2001/XMLSchema" xmlns:xs="http://www.w3.org/2001/XMLSchema" xmlns:p="http://schemas.microsoft.com/office/2006/metadata/properties" xmlns:ns2="113492f6-9769-4ccd-9294-5db8399f5d73" xmlns:ns3="f59e1d0f-5918-4b94-adaf-386921b9fcc2" targetNamespace="http://schemas.microsoft.com/office/2006/metadata/properties" ma:root="true" ma:fieldsID="203d8c0f48485b5b4e68b850874a6561" ns2:_="" ns3:_="">
    <xsd:import namespace="113492f6-9769-4ccd-9294-5db8399f5d73"/>
    <xsd:import namespace="f59e1d0f-5918-4b94-adaf-386921b9fc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492f6-9769-4ccd-9294-5db8399f5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e1d0f-5918-4b94-adaf-386921b9fc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E83F7-DE31-4A2B-A62A-8B16B9C102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0F9B7E-DF8B-458D-B202-550B5BC90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647D9-5A1F-409E-B377-6394687C2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3492f6-9769-4ccd-9294-5db8399f5d73"/>
    <ds:schemaRef ds:uri="f59e1d0f-5918-4b94-adaf-386921b9f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C:\Users\lua\OneDrive - Göteborgsregionen (GR)\Aktuellt\561110 - FAVO\Malldokument\Malldokument för Implementeringsstöds-mallar.dotx</Template>
  <TotalTime>8</TotalTime>
  <Pages>2</Pages>
  <Words>385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Ludvig Aust</dc:creator>
  <cp:keywords/>
  <dc:description/>
  <cp:lastModifiedBy>Ludvig Aust</cp:lastModifiedBy>
  <cp:revision>19</cp:revision>
  <dcterms:created xsi:type="dcterms:W3CDTF">2023-09-13T10:24:00Z</dcterms:created>
  <dcterms:modified xsi:type="dcterms:W3CDTF">2023-09-19T13:48:00Z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0x01010093710C4F16B84A4AA977CBA93C4A7220</vt:lpwstr>
  </property>
</Properties>
</file>